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Белгородской обл. от 18.09.2023 N 528-пп</w:t>
              <w:br/>
              <w:t xml:space="preserve">"О внесении изменений в постановление Правительства Белгородской области от 21 июля 2008 года N 179-пп"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24.04.2024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18 сентября 2023 г. N 528-пп</w:t>
      </w:r>
    </w:p>
    <w:p>
      <w:pPr>
        <w:pStyle w:val="2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ВНЕСЕНИИ ИЗМЕНЕНИЙ В ПОСТАНОВЛЕНИЕ ПРАВИТЕЛЬСТВА</w:t>
      </w:r>
    </w:p>
    <w:p>
      <w:pPr>
        <w:pStyle w:val="2"/>
        <w:jc w:val="center"/>
      </w:pPr>
      <w:r>
        <w:rPr>
          <w:sz w:val="20"/>
        </w:rPr>
        <w:t xml:space="preserve">БЕЛГОРОДСКОЙ ОБЛАСТИ ОТ 21 ИЮЛЯ 2008 ГОДА N 179-ПП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соответствии с Федеральным </w:t>
      </w:r>
      <w:hyperlink w:history="0" r:id="rId7" w:tooltip="Федеральный закон от 23.02.1995 N 26-ФЗ (ред. от 26.05.2021) &quot;О природных лечебных ресурсах, лечебно-оздоровительных местностях и курортах&quot;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от 23 февраля 1995 года N 26-ФЗ "О природных лечебных ресурсах, лечебно-оздоровительных местностях и курортах", в целях приведения нормативных правовых актов Белгородской области в соответствие с действующим законодательством Правительство Белгородской области постановляет: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Внести следующие изменения в </w:t>
      </w:r>
      <w:hyperlink w:history="0" r:id="rId8" w:tooltip="Постановление правительства Белгородской обл. от 21.07.2008 N 179-пп &quot;О признании территории области курортом регионального значения&quot; (вместе с &quot;Положением о курорте регионального значения &quot;Санаторий &quot;Первое Мая&quot;) ------------ Недействующая редакция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Белгородской области от 21 июля 2008 года N 179-пп "О признании территории области курортом регионального значения":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9" w:tooltip="Постановление правительства Белгородской обл. от 21.07.2008 N 179-пп &quot;О признании территории области курортом регионального значения&quot; (вместе с &quot;Положением о курорте регионального значения &quot;Санаторий &quot;Первое Мая&quot;) ------------ Недействующая редакция {КонсультантПлюс}">
        <w:r>
          <w:rPr>
            <w:sz w:val="20"/>
            <w:color w:val="0000ff"/>
          </w:rPr>
          <w:t xml:space="preserve">преамбуле</w:t>
        </w:r>
      </w:hyperlink>
      <w:r>
        <w:rPr>
          <w:sz w:val="20"/>
        </w:rPr>
        <w:t xml:space="preserve"> постановления слова "правительство Белгородской области" заменить словами "Правительство Белгородской области";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10" w:tooltip="Постановление правительства Белгородской обл. от 21.07.2008 N 179-пп &quot;О признании территории области курортом регионального значения&quot; (вместе с &quot;Положением о курорте регионального значения &quot;Санаторий &quot;Первое Мая&quot;) ------------ Недействующая редакция {КонсультантПлюс}">
        <w:r>
          <w:rPr>
            <w:sz w:val="20"/>
            <w:color w:val="0000ff"/>
          </w:rPr>
          <w:t xml:space="preserve">пункты 2</w:t>
        </w:r>
      </w:hyperlink>
      <w:r>
        <w:rPr>
          <w:sz w:val="20"/>
        </w:rPr>
        <w:t xml:space="preserve"> - </w:t>
      </w:r>
      <w:hyperlink w:history="0" r:id="rId11" w:tooltip="Постановление правительства Белгородской обл. от 21.07.2008 N 179-пп &quot;О признании территории области курортом регионального значения&quot; (вместе с &quot;Положением о курорте регионального значения &quot;Санаторий &quot;Первое Мая&quot;) ------------ Недействующая редакция {КонсультантПлюс}">
        <w:r>
          <w:rPr>
            <w:sz w:val="20"/>
            <w:color w:val="0000ff"/>
          </w:rPr>
          <w:t xml:space="preserve">3</w:t>
        </w:r>
      </w:hyperlink>
      <w:r>
        <w:rPr>
          <w:sz w:val="20"/>
        </w:rPr>
        <w:t xml:space="preserve"> постановления изложить в следующей редакции: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"2. Утвердить Положение, границы и режим округа санитарной охраны курорта регионального значения ООО "Санаторий "Первое Мая" (прилагается).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Контроль за исполнением постановления возложить на заместителя Губернатора Белгородской области - министра образования Белгородской области Милехина А.В.";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12" w:tooltip="Постановление правительства Белгородской обл. от 21.07.2008 N 179-пп &quot;О признании территории области курортом регионального значения&quot; (вместе с &quot;Положением о курорте регионального значения &quot;Санаторий &quot;Первое Мая&quot;) ------------ Недействующая редакция {КонсультантПлюс}">
        <w:r>
          <w:rPr>
            <w:sz w:val="20"/>
            <w:color w:val="0000ff"/>
          </w:rPr>
          <w:t xml:space="preserve">Положение</w:t>
        </w:r>
      </w:hyperlink>
      <w:r>
        <w:rPr>
          <w:sz w:val="20"/>
        </w:rPr>
        <w:t xml:space="preserve"> о курорте регионального значения "Санаторий "Первое Мая" (далее - Положение), утвержденное в пункте 2 названного постановления:</w:t>
      </w:r>
    </w:p>
    <w:p>
      <w:pPr>
        <w:pStyle w:val="0"/>
        <w:spacing w:before="200" w:line-rule="auto"/>
        <w:ind w:firstLine="540"/>
        <w:jc w:val="both"/>
      </w:pPr>
      <w:hyperlink w:history="0" r:id="rId13" w:tooltip="Постановление правительства Белгородской обл. от 21.07.2008 N 179-пп &quot;О признании территории области курортом регионального значения&quot; (вместе с &quot;Положением о курорте регионального значения &quot;Санаторий &quot;Первое Мая&quot;) ------------ Недействующая редакция {КонсультантПлюс}">
        <w:r>
          <w:rPr>
            <w:sz w:val="20"/>
            <w:color w:val="0000ff"/>
          </w:rPr>
          <w:t xml:space="preserve">заголовок</w:t>
        </w:r>
      </w:hyperlink>
      <w:r>
        <w:rPr>
          <w:sz w:val="20"/>
        </w:rPr>
        <w:t xml:space="preserve"> к тексту Положения изложить в следующей редакции: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"Положение, границы и режим округа санитарной охраны курорта регионального значения ООО "Санаторий "Первое Мая";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</w:t>
      </w:r>
      <w:hyperlink w:history="0" r:id="rId14" w:tooltip="Постановление правительства Белгородской обл. от 21.07.2008 N 179-пп &quot;О признании территории области курортом регионального значения&quot; (вместе с &quot;Положением о курорте регионального значения &quot;Санаторий &quot;Первое Мая&quot;) ------------ Недействующая редакция {КонсультантПлюс}">
        <w:r>
          <w:rPr>
            <w:sz w:val="20"/>
            <w:color w:val="0000ff"/>
          </w:rPr>
          <w:t xml:space="preserve">пунктах 1.2</w:t>
        </w:r>
      </w:hyperlink>
      <w:r>
        <w:rPr>
          <w:sz w:val="20"/>
        </w:rPr>
        <w:t xml:space="preserve">, </w:t>
      </w:r>
      <w:hyperlink w:history="0" r:id="rId15" w:tooltip="Постановление правительства Белгородской обл. от 21.07.2008 N 179-пп &quot;О признании территории области курортом регионального значения&quot; (вместе с &quot;Положением о курорте регионального значения &quot;Санаторий &quot;Первое Мая&quot;) ------------ Недействующая редакция {КонсультантПлюс}">
        <w:r>
          <w:rPr>
            <w:sz w:val="20"/>
            <w:color w:val="0000ff"/>
          </w:rPr>
          <w:t xml:space="preserve">1.4 раздела 1</w:t>
        </w:r>
      </w:hyperlink>
      <w:r>
        <w:rPr>
          <w:sz w:val="20"/>
        </w:rPr>
        <w:t xml:space="preserve">, </w:t>
      </w:r>
      <w:hyperlink w:history="0" r:id="rId16" w:tooltip="Постановление правительства Белгородской обл. от 21.07.2008 N 179-пп &quot;О признании территории области курортом регионального значения&quot; (вместе с &quot;Положением о курорте регионального значения &quot;Санаторий &quot;Первое Мая&quot;) ------------ Недействующая редакция {КонсультантПлюс}">
        <w:r>
          <w:rPr>
            <w:sz w:val="20"/>
            <w:color w:val="0000ff"/>
          </w:rPr>
          <w:t xml:space="preserve">пункте 5.2 раздела 5</w:t>
        </w:r>
      </w:hyperlink>
      <w:r>
        <w:rPr>
          <w:sz w:val="20"/>
        </w:rPr>
        <w:t xml:space="preserve">, </w:t>
      </w:r>
      <w:hyperlink w:history="0" r:id="rId17" w:tooltip="Постановление правительства Белгородской обл. от 21.07.2008 N 179-пп &quot;О признании территории области курортом регионального значения&quot; (вместе с &quot;Положением о курорте регионального значения &quot;Санаторий &quot;Первое Мая&quot;) ------------ Недействующая редакция {КонсультантПлюс}">
        <w:r>
          <w:rPr>
            <w:sz w:val="20"/>
            <w:color w:val="0000ff"/>
          </w:rPr>
          <w:t xml:space="preserve">пункте 6.6 раздела 6</w:t>
        </w:r>
      </w:hyperlink>
      <w:r>
        <w:rPr>
          <w:sz w:val="20"/>
        </w:rPr>
        <w:t xml:space="preserve"> Положения слова "правительство Белгородской области" в соответствующих падежах заменить словами "Правительство Белгородской области" в соответствующих падежах;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</w:t>
      </w:r>
      <w:hyperlink w:history="0" r:id="rId18" w:tooltip="Постановление правительства Белгородской обл. от 21.07.2008 N 179-пп &quot;О признании территории области курортом регионального значения&quot; (вместе с &quot;Положением о курорте регионального значения &quot;Санаторий &quot;Первое Мая&quot;) ------------ Недействующая редакция {КонсультантПлюс}">
        <w:r>
          <w:rPr>
            <w:sz w:val="20"/>
            <w:color w:val="0000ff"/>
          </w:rPr>
          <w:t xml:space="preserve">пункте 1.2 раздела 1</w:t>
        </w:r>
      </w:hyperlink>
      <w:r>
        <w:rPr>
          <w:sz w:val="20"/>
        </w:rPr>
        <w:t xml:space="preserve">, </w:t>
      </w:r>
      <w:hyperlink w:history="0" r:id="rId19" w:tooltip="Постановление правительства Белгородской обл. от 21.07.2008 N 179-пп &quot;О признании территории области курортом регионального значения&quot; (вместе с &quot;Положением о курорте регионального значения &quot;Санаторий &quot;Первое Мая&quot;) ------------ Недействующая редакция {КонсультантПлюс}">
        <w:r>
          <w:rPr>
            <w:sz w:val="20"/>
            <w:color w:val="0000ff"/>
          </w:rPr>
          <w:t xml:space="preserve">пункте 2.1 раздела 2</w:t>
        </w:r>
      </w:hyperlink>
      <w:r>
        <w:rPr>
          <w:sz w:val="20"/>
        </w:rPr>
        <w:t xml:space="preserve">, </w:t>
      </w:r>
      <w:hyperlink w:history="0" r:id="rId20" w:tooltip="Постановление правительства Белгородской обл. от 21.07.2008 N 179-пп &quot;О признании территории области курортом регионального значения&quot; (вместе с &quot;Положением о курорте регионального значения &quot;Санаторий &quot;Первое Мая&quot;) ------------ Недействующая редакция {КонсультантПлюс}">
        <w:r>
          <w:rPr>
            <w:sz w:val="20"/>
            <w:color w:val="0000ff"/>
          </w:rPr>
          <w:t xml:space="preserve">пункте 6.6 раздела 6</w:t>
        </w:r>
      </w:hyperlink>
      <w:r>
        <w:rPr>
          <w:sz w:val="20"/>
        </w:rPr>
        <w:t xml:space="preserve"> Положения слова "Шебекинский район" в соответствующих падежах заменить словами "Шебекинский городской округ" в соответствующих падежах;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</w:t>
      </w:r>
      <w:hyperlink w:history="0" r:id="rId21" w:tooltip="Постановление правительства Белгородской обл. от 21.07.2008 N 179-пп &quot;О признании территории области курортом регионального значения&quot; (вместе с &quot;Положением о курорте регионального значения &quot;Санаторий &quot;Первое Мая&quot;) ------------ Недействующая редакция {КонсультантПлюс}">
        <w:r>
          <w:rPr>
            <w:sz w:val="20"/>
            <w:color w:val="0000ff"/>
          </w:rPr>
          <w:t xml:space="preserve">пункте 1.5 раздела 1</w:t>
        </w:r>
      </w:hyperlink>
      <w:r>
        <w:rPr>
          <w:sz w:val="20"/>
        </w:rPr>
        <w:t xml:space="preserve"> Положения слова "Белгородской региональной общественной организации "Белгородское областное объединение организаций профсоюзов" заменить словами "Союза "Белгородское областное объединение организаций профсоюзов";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</w:t>
      </w:r>
      <w:hyperlink w:history="0" r:id="rId22" w:tooltip="Постановление правительства Белгородской обл. от 21.07.2008 N 179-пп &quot;О признании территории области курортом регионального значения&quot; (вместе с &quot;Положением о курорте регионального значения &quot;Санаторий &quot;Первое Мая&quot;) ------------ Недействующая редакция {КонсультантПлюс}">
        <w:r>
          <w:rPr>
            <w:sz w:val="20"/>
            <w:color w:val="0000ff"/>
          </w:rPr>
          <w:t xml:space="preserve">пункте 4.2 раздела 4</w:t>
        </w:r>
      </w:hyperlink>
      <w:r>
        <w:rPr>
          <w:sz w:val="20"/>
        </w:rPr>
        <w:t xml:space="preserve"> Положения слова "Министерством здравоохранения и социального развития Российской Федерации" заменить словами "Министерством здравоохранения Российской Федерации";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</w:t>
      </w:r>
      <w:hyperlink w:history="0" r:id="rId23" w:tooltip="Постановление правительства Белгородской обл. от 21.07.2008 N 179-пп &quot;О признании территории области курортом регионального значения&quot; (вместе с &quot;Положением о курорте регионального значения &quot;Санаторий &quot;Первое Мая&quot;) ------------ Недействующая редакция {КонсультантПлюс}">
        <w:r>
          <w:rPr>
            <w:sz w:val="20"/>
            <w:color w:val="0000ff"/>
          </w:rPr>
          <w:t xml:space="preserve">пункте 4.4 раздела 4</w:t>
        </w:r>
      </w:hyperlink>
      <w:r>
        <w:rPr>
          <w:sz w:val="20"/>
        </w:rPr>
        <w:t xml:space="preserve"> Положения слова "департамент здравоохранения и социальной защиты населения Белгородской области" заменить словами "министерство здравоохранения Белгородской области";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</w:t>
      </w:r>
      <w:hyperlink w:history="0" r:id="rId24" w:tooltip="Постановление правительства Белгородской обл. от 21.07.2008 N 179-пп &quot;О признании территории области курортом регионального значения&quot; (вместе с &quot;Положением о курорте регионального значения &quot;Санаторий &quot;Первое Мая&quot;) ------------ Недействующая редакция {КонсультантПлюс}">
        <w:r>
          <w:rPr>
            <w:sz w:val="20"/>
            <w:color w:val="0000ff"/>
          </w:rPr>
          <w:t xml:space="preserve">пункте 5.2 раздела 5</w:t>
        </w:r>
      </w:hyperlink>
      <w:r>
        <w:rPr>
          <w:sz w:val="20"/>
        </w:rPr>
        <w:t xml:space="preserve"> Положения слова "Шебекинский район и город Шебекино" заменить словами "Шебекинский городской округ";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</w:t>
      </w:r>
      <w:hyperlink w:history="0" r:id="rId25" w:tooltip="Постановление правительства Белгородской обл. от 21.07.2008 N 179-пп &quot;О признании территории области курортом регионального значения&quot; (вместе с &quot;Положением о курорте регионального значения &quot;Санаторий &quot;Первое Мая&quot;) ------------ Недействующая редакция {КонсультантПлюс}">
        <w:r>
          <w:rPr>
            <w:sz w:val="20"/>
            <w:color w:val="0000ff"/>
          </w:rPr>
          <w:t xml:space="preserve">пункте 5.2 раздела 5</w:t>
        </w:r>
      </w:hyperlink>
      <w:r>
        <w:rPr>
          <w:sz w:val="20"/>
        </w:rPr>
        <w:t xml:space="preserve">, в </w:t>
      </w:r>
      <w:hyperlink w:history="0" r:id="rId26" w:tooltip="Постановление правительства Белгородской обл. от 21.07.2008 N 179-пп &quot;О признании территории области курортом регионального значения&quot; (вместе с &quot;Положением о курорте регионального значения &quot;Санаторий &quot;Первое Мая&quot;) ------------ Недействующая редакция {КонсультантПлюс}">
        <w:r>
          <w:rPr>
            <w:sz w:val="20"/>
            <w:color w:val="0000ff"/>
          </w:rPr>
          <w:t xml:space="preserve">пунктах 6.3</w:t>
        </w:r>
      </w:hyperlink>
      <w:r>
        <w:rPr>
          <w:sz w:val="20"/>
        </w:rPr>
        <w:t xml:space="preserve">, </w:t>
      </w:r>
      <w:hyperlink w:history="0" r:id="rId27" w:tooltip="Постановление правительства Белгородской обл. от 21.07.2008 N 179-пп &quot;О признании территории области курортом регионального значения&quot; (вместе с &quot;Положением о курорте регионального значения &quot;Санаторий &quot;Первое Мая&quot;) ------------ Недействующая редакция {КонсультантПлюс}">
        <w:r>
          <w:rPr>
            <w:sz w:val="20"/>
            <w:color w:val="0000ff"/>
          </w:rPr>
          <w:t xml:space="preserve">6.4</w:t>
        </w:r>
      </w:hyperlink>
      <w:r>
        <w:rPr>
          <w:sz w:val="20"/>
        </w:rPr>
        <w:t xml:space="preserve">, </w:t>
      </w:r>
      <w:hyperlink w:history="0" r:id="rId28" w:tooltip="Постановление правительства Белгородской обл. от 21.07.2008 N 179-пп &quot;О признании территории области курортом регионального значения&quot; (вместе с &quot;Положением о курорте регионального значения &quot;Санаторий &quot;Первое Мая&quot;) ------------ Недействующая редакция {КонсультантПлюс}">
        <w:r>
          <w:rPr>
            <w:sz w:val="20"/>
            <w:color w:val="0000ff"/>
          </w:rPr>
          <w:t xml:space="preserve">6.5</w:t>
        </w:r>
      </w:hyperlink>
      <w:r>
        <w:rPr>
          <w:sz w:val="20"/>
        </w:rPr>
        <w:t xml:space="preserve">, </w:t>
      </w:r>
      <w:hyperlink w:history="0" r:id="rId29" w:tooltip="Постановление правительства Белгородской обл. от 21.07.2008 N 179-пп &quot;О признании территории области курортом регионального значения&quot; (вместе с &quot;Положением о курорте регионального значения &quot;Санаторий &quot;Первое Мая&quot;) ------------ Недействующая редакция {КонсультантПлюс}">
        <w:r>
          <w:rPr>
            <w:sz w:val="20"/>
            <w:color w:val="0000ff"/>
          </w:rPr>
          <w:t xml:space="preserve">6.6 раздела 6</w:t>
        </w:r>
      </w:hyperlink>
      <w:r>
        <w:rPr>
          <w:sz w:val="20"/>
        </w:rPr>
        <w:t xml:space="preserve">, в </w:t>
      </w:r>
      <w:hyperlink w:history="0" r:id="rId30" w:tooltip="Постановление правительства Белгородской обл. от 21.07.2008 N 179-пп &quot;О признании территории области курортом регионального значения&quot; (вместе с &quot;Положением о курорте регионального значения &quot;Санаторий &quot;Первое Мая&quot;) ------------ Недействующая редакция {КонсультантПлюс}">
        <w:r>
          <w:rPr>
            <w:sz w:val="20"/>
            <w:color w:val="0000ff"/>
          </w:rPr>
          <w:t xml:space="preserve">пункте 7.3 раздела 7</w:t>
        </w:r>
      </w:hyperlink>
      <w:r>
        <w:rPr>
          <w:sz w:val="20"/>
        </w:rPr>
        <w:t xml:space="preserve"> Положения слова "горно-санитарная охрана" в соответствующих падежах заменить словами "санитарная охрана" в соответствующих падежах;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</w:t>
      </w:r>
      <w:hyperlink w:history="0" r:id="rId31" w:tooltip="Постановление правительства Белгородской обл. от 21.07.2008 N 179-пп &quot;О признании территории области курортом регионального значения&quot; (вместе с &quot;Положением о курорте регионального значения &quot;Санаторий &quot;Первое Мая&quot;) ------------ Недействующая редакция {КонсультантПлюс}">
        <w:r>
          <w:rPr>
            <w:sz w:val="20"/>
            <w:color w:val="0000ff"/>
          </w:rPr>
          <w:t xml:space="preserve">заголовке</w:t>
        </w:r>
      </w:hyperlink>
      <w:r>
        <w:rPr>
          <w:sz w:val="20"/>
        </w:rPr>
        <w:t xml:space="preserve"> к тексту раздела 6 Положения слова "(горно-санитарной)" исключить, далее по тексту;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дополнить </w:t>
      </w:r>
      <w:hyperlink w:history="0" r:id="rId32" w:tooltip="Постановление правительства Белгородской обл. от 21.07.2008 N 179-пп &quot;О признании территории области курортом регионального значения&quot; (вместе с &quot;Положением о курорте регионального значения &quot;Санаторий &quot;Первое Мая&quot;) ------------ Недействующая редакция {КонсультантПлюс}">
        <w:r>
          <w:rPr>
            <w:sz w:val="20"/>
            <w:color w:val="0000ff"/>
          </w:rPr>
          <w:t xml:space="preserve">Положение</w:t>
        </w:r>
      </w:hyperlink>
      <w:r>
        <w:rPr>
          <w:sz w:val="20"/>
        </w:rPr>
        <w:t xml:space="preserve"> разделом 8 в редакции согласно </w:t>
      </w:r>
      <w:hyperlink w:history="0" w:anchor="P45" w:tooltip="ПОЛОЖЕНИЕ,">
        <w:r>
          <w:rPr>
            <w:sz w:val="20"/>
            <w:color w:val="0000ff"/>
          </w:rPr>
          <w:t xml:space="preserve">приложению</w:t>
        </w:r>
      </w:hyperlink>
      <w:r>
        <w:rPr>
          <w:sz w:val="20"/>
        </w:rPr>
        <w:t xml:space="preserve"> к настоящему постановлению.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Контроль за исполнением настоящего постановления возложить на заместителя Губернатора Белгородской области - министра образования Белгородской области Милехина А.В.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Настоящее постановление вступает в силу со дня его официального опубликования.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В.В.ГЛАДКОВ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</w:t>
      </w:r>
    </w:p>
    <w:p>
      <w:pPr>
        <w:pStyle w:val="0"/>
        <w:jc w:val="right"/>
      </w:pPr>
      <w:r>
        <w:rPr>
          <w:sz w:val="20"/>
        </w:rPr>
        <w:t xml:space="preserve">к постановлению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18 сентября 2023 г. N 528-пп</w:t>
      </w:r>
    </w:p>
    <w:p>
      <w:pPr>
        <w:pStyle w:val="0"/>
        <w:jc w:val="both"/>
      </w:pPr>
      <w:r>
        <w:rPr>
          <w:sz w:val="20"/>
        </w:rPr>
      </w:r>
    </w:p>
    <w:bookmarkStart w:id="45" w:name="P45"/>
    <w:bookmarkEnd w:id="45"/>
    <w:p>
      <w:pPr>
        <w:pStyle w:val="2"/>
        <w:jc w:val="center"/>
      </w:pPr>
      <w:r>
        <w:rPr>
          <w:sz w:val="20"/>
        </w:rPr>
        <w:t xml:space="preserve">ПОЛОЖЕНИЕ,</w:t>
      </w:r>
    </w:p>
    <w:p>
      <w:pPr>
        <w:pStyle w:val="2"/>
        <w:jc w:val="center"/>
      </w:pPr>
      <w:r>
        <w:rPr>
          <w:sz w:val="20"/>
        </w:rPr>
        <w:t xml:space="preserve">ГРАНИЦЫ И РЕЖИМ ОКРУГА САНИТАРНОЙ ОХРАНЫ КУРОРТА</w:t>
      </w:r>
    </w:p>
    <w:p>
      <w:pPr>
        <w:pStyle w:val="2"/>
        <w:jc w:val="center"/>
      </w:pPr>
      <w:r>
        <w:rPr>
          <w:sz w:val="20"/>
        </w:rPr>
        <w:t xml:space="preserve">РЕГИОНАЛЬНОГО ЗНАЧЕНИЯ ООО "САНАТОРИЙ "ПЕРВОЕ МАЯ"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8. Границы и режим округа санитарной охраны Курорта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8.1. Земельные участки и леса в пределах территории Курорта имеют ограниченный режим использования, обусловленный требованиями режима округа санитарной охраны.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8.2. На территории Курорта устанавливается режим хозяйственной деятельности, запрещающий работы, загрязняющие почву, воду и воздух, наносящие ущерб лесам, зеленым насаждениям, ведущие к развитию эрозионных процессов и отрицательно влияющие на природные лечебные ресурсы, санитарное и экологическое состояние территории. Указанный режим предусматривает выполнение санитарно-оздоровительных, природоохранных и других мероприятий.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8.3. Установленный режим округа санитарной охраны Курорта учитывается при разработке документов территориального планирования, градостроительного зонирования, документации по планировке территории, архитектурно-строительном проектировании, строительстве, капитальном ремонте и реконструкции объектов капитального строительства, а также при проведении работ по благоустройству населенных пунктов и строительству дорог.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8.4. В составе округа санитарной охраны Курорта выделяются 2 зоны санитарной охраны: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вторая зона округа санитарной охраны;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третья зона округа санитарной охраны.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8.5. Режим второй зоны округа санитарной охраны Курорта устанавливается для территории, с которой происходит сток поверхностных и грунтовых вод к местам неглубокого залегания незащищенных минеральных вод, лесопарков и других зеленых насаждений, а также для территорий, занимаемых зданиями и сооружениями Курорта и предназначенных для санаторно-курортного строительства.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8.6. На территории второй зоны округа санитарной охраны Курорта запрещаются размещение объектов и сооружений, не связанных непосредственно с созданием и развитием сферы курортного лечения и отдыха, а также проведение работ, загрязняющих окружающую среду, природные лечебные ресурсы и приводящих к их истощению, в том числе: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строительство новых и расширение действующих промышленных объектов, производство горных и других работ, не связанных непосредственно с освоением лечебно-оздоровительной местности, а также с развитием и благоустройством курорта;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строительство животноводческих и птицеводческих комплексов и ферм, устройство навозохранилищ;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размещение складов ядохимикатов, минеральных удобрений и горюче-смазочных материалов;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строительство транзитных автомобильных дорог;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размещение коллективных стоянок автотранспорта, не обеспеченных системой очистки отработанных масел и сточных вод;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строительство жилых домов, организация и обустройство садово-огороднических участков и палаточных туристических стоянок без централизованных систем водоснабжения и канализации;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размещение кладбищ и скотомогильников;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устройство поглощающих колодцев, полей орошения, подземной фильтрации и накопителей сточных вод;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складирование и захоронение промышленных, бытовых и сельскохозяйственных отходов;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массовый прогон и выпас скота (кроме пастбищ, обеспечивающих организацию кумысолечения);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использование минеральных удобрений и навозных стоков, применение ядохимикатов при борьбе с вредителями, болезнями растений и сорняками, использование химических методов борьбы с эвтрофикацией водоемов;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сброс сточных, в том числе дренажных, вод в водные объекты (за исключением сброса очищенных вод через специальные глубоководные выпуски), а также другие виды водопользования, отрицательно влияющие на санитарное и экологическое состояние этих объектов;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вырубка зеленых насаждений, кроме рубок ухода за лесом и санитарных рубок, другое использование земельных участков, лесных угодий, которое может привести к ухудшению качества или уменьшению количества природных лечебных ресурсов Курорта.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8.7. В границах третьей зоны округа санитарной охраны Курорта ограничиваются размещение промышленных и сельскохозяйственных организаций и сооружений, а также хозяйственная деятельность, сопровождающаяся загрязнением окружающей среды, природных лечебных ресурсов и их истощением.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Границы второй зоны округа санитарной охраны Курорта.</w:t>
      </w:r>
    </w:p>
    <w:p>
      <w:pPr>
        <w:pStyle w:val="0"/>
        <w:jc w:val="center"/>
      </w:pPr>
      <w:r>
        <w:rPr>
          <w:sz w:val="20"/>
        </w:rPr>
        <w:t xml:space="preserve">Система координат МСК-31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14"/>
        <w:gridCol w:w="1984"/>
        <w:gridCol w:w="1928"/>
        <w:gridCol w:w="3345"/>
      </w:tblGrid>
      <w:tr>
        <w:tc>
          <w:tcPr>
            <w:tcW w:w="1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Обозначение характерных точек границ</w:t>
            </w:r>
          </w:p>
        </w:tc>
        <w:tc>
          <w:tcPr>
            <w:gridSpan w:val="2"/>
            <w:tcW w:w="391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Координаты, м</w:t>
            </w:r>
          </w:p>
        </w:tc>
        <w:tc>
          <w:tcPr>
            <w:tcW w:w="3345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Средняя квадратическая погрешность положения характерной точки (Mt), м</w:t>
            </w:r>
          </w:p>
        </w:tc>
      </w:tr>
      <w:tr>
        <w:tc>
          <w:tcPr>
            <w:vMerge w:val="continue"/>
          </w:tcPr>
          <w:p/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Y</w:t>
            </w:r>
          </w:p>
        </w:tc>
        <w:tc>
          <w:tcPr>
            <w:vMerge w:val="continue"/>
          </w:tcPr>
          <w:p/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373 125,52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2 134 590,67</w:t>
            </w:r>
          </w:p>
        </w:tc>
        <w:tc>
          <w:tcPr>
            <w:tcW w:w="334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373 148,37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2 134 610,93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373 153,39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2 134 645,75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373 155,65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2 134 674,69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373 155,65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2 134 701,02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373 166,39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2 134 745,03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373 177,65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2 134 762,53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373 188,20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2 134 778,91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373 190,99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2 134 789,03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373 187,18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2 134 800,12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373 176,61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2 134 800,12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373 166,21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2 134 795,10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373 151,98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2 134 788,22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373 135,03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2 134 782,28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373 119,68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2 134 775,91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373 111,99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2 134 773,75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373 097,74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2 134 768,68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373 090,11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2 134 764,34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373 090,11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2 134 739,23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373 087,89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2 134 716,43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373 084,70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2 134 698,52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373 074,03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2 134 687,17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373 049,09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2 134 673,18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373 025,25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2 134 670,54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373 008,10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2 134 670,54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373 006,32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2 134 602,57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373 018,09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2 134 581,73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373 020,90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2 134 577,33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373 023,43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2 134 576,30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373 065,91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2 134 571,59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373 083,74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2 134 610,75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373 094,56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2 134 605,55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373 125,52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2 134 590,67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Границы третьей зоны округа санитарной охраны Курорта.</w:t>
      </w:r>
    </w:p>
    <w:p>
      <w:pPr>
        <w:pStyle w:val="0"/>
        <w:jc w:val="center"/>
      </w:pPr>
      <w:r>
        <w:rPr>
          <w:sz w:val="20"/>
        </w:rPr>
        <w:t xml:space="preserve">Система координат МСК-31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14"/>
        <w:gridCol w:w="1984"/>
        <w:gridCol w:w="1928"/>
        <w:gridCol w:w="3345"/>
      </w:tblGrid>
      <w:tr>
        <w:tc>
          <w:tcPr>
            <w:tcW w:w="1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Обозначение характерных точек границ</w:t>
            </w:r>
          </w:p>
        </w:tc>
        <w:tc>
          <w:tcPr>
            <w:gridSpan w:val="2"/>
            <w:tcW w:w="391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Координаты, м</w:t>
            </w:r>
          </w:p>
        </w:tc>
        <w:tc>
          <w:tcPr>
            <w:tcW w:w="3345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Средняя квадратическая погрешность положения характерной точки (Mt), м</w:t>
            </w:r>
          </w:p>
        </w:tc>
      </w:tr>
      <w:tr>
        <w:tc>
          <w:tcPr>
            <w:vMerge w:val="continue"/>
          </w:tcPr>
          <w:p/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Y</w:t>
            </w:r>
          </w:p>
        </w:tc>
        <w:tc>
          <w:tcPr>
            <w:vMerge w:val="continue"/>
          </w:tcPr>
          <w:p/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373 254,64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2 134 543,82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373 268,53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2 134 564,92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373 251,31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2 134 574,53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373 256,37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2 134 632,34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373 260,10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2 134 635,97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373 274,32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2 134 672,83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373 270,90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2 134 680,42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373 259,55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2 134 683,80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373 256,88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2 134 677,79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373 234,08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2 134 683,33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373 245,83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2 134 734,36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373 252,31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2 134 742,29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373 233,88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2 134 789,01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373 223,82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2 134 813,43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373 210,76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2 134 812,96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373 207,76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2 134 812,86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373 161,28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2 134 811,21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373 152,70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2 134 814,24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373 159,87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2 134 874,22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373 188,52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2 134 880,81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373 218,82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2 134 880,26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373 221,87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2 134 880,21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373 240,36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2 134 879,88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373 240,49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2 134 918,17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373 240,50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2 134 921,17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373 240,50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2 134 924,41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373 244,78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2 134 924,41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373 244,78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2 134 941,13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373 235,57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2 134 941,32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373 235,57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2 134 924,32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373 219,13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2 134 924,37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373 219,15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2 134 916,47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373 219,15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2 134 913,00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373 219,16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2 134 910,36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373 219,17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2 134 904,68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373 216,95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2 134 904,69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373 188,28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2 134 904,87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373 164,59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2 134 904,86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373 161,50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2 134 904,85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373 154,13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2 134 904,82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373 153,61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2 134 889,86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373 144,46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2 134 870,95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373 144,34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2 134 858,20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373 147,18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2 134 845,22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373 143,28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2 134 845,73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373 144,04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2 134 824,33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373 142,80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2 134 817,55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373 130,49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2 134 800,24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373 113,84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2 134 798,07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373 113,39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2 134 799,30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373 105,78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2 134 797,16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373 106,83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2 134 784,04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373 116,64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2 134 787,51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373 119,68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2 134 775,91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373 111,99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2 134 773,75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373 064,89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2 134 768,29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373 029,80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2 134 764,53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373 022,49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2 134 696,11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373 015,12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2 134 681,56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373 012,42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2 134 680,76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373 008,28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2 134 677,26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373 006,32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2 134 602,57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373 018,09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2 134 581,73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373 020,90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2 134 577,33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373 023,43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2 134 576,30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373 065,91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2 134 571,59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373 083,74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2 134 610,75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373 094,56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2 134 605,55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373 125,52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2 134 590,67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373 124,64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2 134 570,68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373 122,36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2 134 518,87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373 133,51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2 134 490,48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373 145,54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2 134 498,83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373 200,42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2 134 541,78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373 254,64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2 134 543,82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18.09.2023 N 528-пп</w:t>
            <w:br/>
            <w:t>"О внесении изменений в постановление Правительства...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LAW&amp;n=384977" TargetMode = "External"/>
	<Relationship Id="rId8" Type="http://schemas.openxmlformats.org/officeDocument/2006/relationships/hyperlink" Target="https://login.consultant.ru/link/?req=doc&amp;base=RLAW404&amp;n=12144" TargetMode = "External"/>
	<Relationship Id="rId9" Type="http://schemas.openxmlformats.org/officeDocument/2006/relationships/hyperlink" Target="https://login.consultant.ru/link/?req=doc&amp;base=RLAW404&amp;n=12144&amp;dst=100003" TargetMode = "External"/>
	<Relationship Id="rId10" Type="http://schemas.openxmlformats.org/officeDocument/2006/relationships/hyperlink" Target="https://login.consultant.ru/link/?req=doc&amp;base=RLAW404&amp;n=12144&amp;dst=100005" TargetMode = "External"/>
	<Relationship Id="rId11" Type="http://schemas.openxmlformats.org/officeDocument/2006/relationships/hyperlink" Target="https://login.consultant.ru/link/?req=doc&amp;base=RLAW404&amp;n=12144&amp;dst=100006" TargetMode = "External"/>
	<Relationship Id="rId12" Type="http://schemas.openxmlformats.org/officeDocument/2006/relationships/hyperlink" Target="https://login.consultant.ru/link/?req=doc&amp;base=RLAW404&amp;n=12144&amp;dst=100009" TargetMode = "External"/>
	<Relationship Id="rId13" Type="http://schemas.openxmlformats.org/officeDocument/2006/relationships/hyperlink" Target="https://login.consultant.ru/link/?req=doc&amp;base=RLAW404&amp;n=12144&amp;dst=100009" TargetMode = "External"/>
	<Relationship Id="rId14" Type="http://schemas.openxmlformats.org/officeDocument/2006/relationships/hyperlink" Target="https://login.consultant.ru/link/?req=doc&amp;base=RLAW404&amp;n=12144&amp;dst=100012" TargetMode = "External"/>
	<Relationship Id="rId15" Type="http://schemas.openxmlformats.org/officeDocument/2006/relationships/hyperlink" Target="https://login.consultant.ru/link/?req=doc&amp;base=RLAW404&amp;n=12144&amp;dst=100014" TargetMode = "External"/>
	<Relationship Id="rId16" Type="http://schemas.openxmlformats.org/officeDocument/2006/relationships/hyperlink" Target="https://login.consultant.ru/link/?req=doc&amp;base=RLAW404&amp;n=12144&amp;dst=100045" TargetMode = "External"/>
	<Relationship Id="rId17" Type="http://schemas.openxmlformats.org/officeDocument/2006/relationships/hyperlink" Target="https://login.consultant.ru/link/?req=doc&amp;base=RLAW404&amp;n=12144&amp;dst=100054" TargetMode = "External"/>
	<Relationship Id="rId18" Type="http://schemas.openxmlformats.org/officeDocument/2006/relationships/hyperlink" Target="https://login.consultant.ru/link/?req=doc&amp;base=RLAW404&amp;n=12144&amp;dst=100012" TargetMode = "External"/>
	<Relationship Id="rId19" Type="http://schemas.openxmlformats.org/officeDocument/2006/relationships/hyperlink" Target="https://login.consultant.ru/link/?req=doc&amp;base=RLAW404&amp;n=12144&amp;dst=100017" TargetMode = "External"/>
	<Relationship Id="rId20" Type="http://schemas.openxmlformats.org/officeDocument/2006/relationships/hyperlink" Target="https://login.consultant.ru/link/?req=doc&amp;base=RLAW404&amp;n=12144&amp;dst=100054" TargetMode = "External"/>
	<Relationship Id="rId21" Type="http://schemas.openxmlformats.org/officeDocument/2006/relationships/hyperlink" Target="https://login.consultant.ru/link/?req=doc&amp;base=RLAW404&amp;n=12144&amp;dst=100015" TargetMode = "External"/>
	<Relationship Id="rId22" Type="http://schemas.openxmlformats.org/officeDocument/2006/relationships/hyperlink" Target="https://login.consultant.ru/link/?req=doc&amp;base=RLAW404&amp;n=12144&amp;dst=100040" TargetMode = "External"/>
	<Relationship Id="rId23" Type="http://schemas.openxmlformats.org/officeDocument/2006/relationships/hyperlink" Target="https://login.consultant.ru/link/?req=doc&amp;base=RLAW404&amp;n=12144&amp;dst=100042" TargetMode = "External"/>
	<Relationship Id="rId24" Type="http://schemas.openxmlformats.org/officeDocument/2006/relationships/hyperlink" Target="https://login.consultant.ru/link/?req=doc&amp;base=RLAW404&amp;n=12144&amp;dst=100045" TargetMode = "External"/>
	<Relationship Id="rId25" Type="http://schemas.openxmlformats.org/officeDocument/2006/relationships/hyperlink" Target="https://login.consultant.ru/link/?req=doc&amp;base=RLAW404&amp;n=12144&amp;dst=100045" TargetMode = "External"/>
	<Relationship Id="rId26" Type="http://schemas.openxmlformats.org/officeDocument/2006/relationships/hyperlink" Target="https://login.consultant.ru/link/?req=doc&amp;base=RLAW404&amp;n=12144&amp;dst=100051" TargetMode = "External"/>
	<Relationship Id="rId27" Type="http://schemas.openxmlformats.org/officeDocument/2006/relationships/hyperlink" Target="https://login.consultant.ru/link/?req=doc&amp;base=RLAW404&amp;n=12144&amp;dst=100052" TargetMode = "External"/>
	<Relationship Id="rId28" Type="http://schemas.openxmlformats.org/officeDocument/2006/relationships/hyperlink" Target="https://login.consultant.ru/link/?req=doc&amp;base=RLAW404&amp;n=12144&amp;dst=100053" TargetMode = "External"/>
	<Relationship Id="rId29" Type="http://schemas.openxmlformats.org/officeDocument/2006/relationships/hyperlink" Target="https://login.consultant.ru/link/?req=doc&amp;base=RLAW404&amp;n=12144&amp;dst=100054" TargetMode = "External"/>
	<Relationship Id="rId30" Type="http://schemas.openxmlformats.org/officeDocument/2006/relationships/hyperlink" Target="https://login.consultant.ru/link/?req=doc&amp;base=RLAW404&amp;n=12144&amp;dst=100058" TargetMode = "External"/>
	<Relationship Id="rId31" Type="http://schemas.openxmlformats.org/officeDocument/2006/relationships/hyperlink" Target="https://login.consultant.ru/link/?req=doc&amp;base=RLAW404&amp;n=12144&amp;dst=100048" TargetMode = "External"/>
	<Relationship Id="rId32" Type="http://schemas.openxmlformats.org/officeDocument/2006/relationships/hyperlink" Target="https://login.consultant.ru/link/?req=doc&amp;base=RLAW404&amp;n=12144&amp;dst=100009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18.09.2023 N 528-пп
"О внесении изменений в постановление Правительства Белгородской области от 21 июля 2008 года N 179-пп"</dc:title>
  <dcterms:created xsi:type="dcterms:W3CDTF">2024-04-24T09:39:27Z</dcterms:created>
</cp:coreProperties>
</file>